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CC6F" w14:textId="77777777" w:rsidR="001E0967" w:rsidRDefault="002B6322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24/2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(Từ 17/01 – 22/01/2022)</w:t>
      </w:r>
    </w:p>
    <w:p w14:paraId="5F4C7818" w14:textId="77777777" w:rsidR="001E0967" w:rsidRDefault="001E096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2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E0967" w14:paraId="7510C23D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3A80C49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30EBFEA6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6894EDA2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346D5D0F" w14:textId="77777777" w:rsidR="001E0967" w:rsidRDefault="002B63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6297CFEE" w14:textId="77777777" w:rsidR="001E0967" w:rsidRDefault="002B632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E0967" w14:paraId="24D07472" w14:textId="77777777">
        <w:tc>
          <w:tcPr>
            <w:tcW w:w="1518" w:type="dxa"/>
            <w:vMerge w:val="restart"/>
            <w:vAlign w:val="center"/>
          </w:tcPr>
          <w:p w14:paraId="1EF883C4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E3B55E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40B1B5B5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7C94C36E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721A5BA1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dạy học trực tuyến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783A1550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67509891" w14:textId="30A089A2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17/01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9F9F248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3E67218E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C100D68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DF405F" w14:textId="77777777" w:rsidR="001E0967" w:rsidRDefault="002B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Hoàn thiện chương trình công tác năm của Chi bộ, kế hoạch kiểm tra giám sát của chi bộ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5B56471" w14:textId="77777777" w:rsidR="001E0967" w:rsidRDefault="002B632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18/01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ADAF40D" w14:textId="77777777" w:rsidR="001E0967" w:rsidRDefault="002B632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 ủy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CD18EFB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0F321B1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57F0D7E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6356A7F" w14:textId="77777777" w:rsidR="001E0967" w:rsidRDefault="002B63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thiện kế hoạch chuyển đổi số và lộ trình xây dựng trường học điển hình.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436E2B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tuấn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E62DE7" w14:textId="77777777" w:rsidR="001E0967" w:rsidRDefault="002B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Quang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47BDF4B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32653667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044EDFC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6AA6BA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Dự </w:t>
            </w:r>
            <w:r>
              <w:rPr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ội nghị Hiệu trưởng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B00AA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14g-21/01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4A56474" w14:textId="77777777" w:rsidR="001E0967" w:rsidRDefault="002B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Quang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80BA928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39646829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6FE4E335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AED67A2" w14:textId="77777777" w:rsidR="001E0967" w:rsidRDefault="002B632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Xây dựng kế hoạch, phương án phân chia học sinh về cơ sở 1, 2 để chuẩn bị phương án xây dựng bệnh v</w:t>
            </w:r>
            <w:r>
              <w:rPr>
                <w:color w:val="FF0000"/>
                <w:sz w:val="24"/>
                <w:szCs w:val="24"/>
              </w:rPr>
              <w:t>iệ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 nhân dân tại cơ sở 3.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0AD8399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9E64F0" w14:textId="77777777" w:rsidR="001E0967" w:rsidRDefault="002B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TT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66933BA7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5ACBC8A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5BFCB559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C609FA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30796BDA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3D2B4E3B" w14:textId="77777777" w:rsidR="001E0967" w:rsidRDefault="002B6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chương trình học tuần 20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1650493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5B6D5EC2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0DD90CC6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685DB0BD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6DE1F90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6DB02E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TKB dạy học trực tuyến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0C9885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17/01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F440EEB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0FD16B9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2D5573C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D523453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5AE430D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Giáo viên </w:t>
            </w:r>
            <w:r>
              <w:rPr>
                <w:sz w:val="24"/>
                <w:szCs w:val="24"/>
              </w:rPr>
              <w:t>bố trí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lên trường khai thác phòng học thông minh để dạy học trực tuyến hiệu quả hơn.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94EF69C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5576A95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5A09A89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6EE8F4D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424681DD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F0D174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Các tổ sinh hoạt chuyên môn trao đổi xây dựng kịch bản họp cha mẹ học sinh.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A024A3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4AA3E5A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2270B4A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7C86CAC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A04D515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6F7AD8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Triển khai thí điểm quản lí hồ sơ cá nhân trên One Note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C87FD2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FDC5C7A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chuyển đổi số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3D48F36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793ACA0F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A1D3A89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E5B6D51" w14:textId="77777777" w:rsidR="001E0967" w:rsidRDefault="001E0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7D8436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E45BF8A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4D20C9E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4881B8C4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5F669849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ED05A7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08FECF68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2678673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Tổ Mĩ thuật triển khai vẽ trang trí khu vực vườn thực nghiệm tại cơ sở 1.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89DB00F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47817D3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sz w:val="24"/>
                <w:szCs w:val="24"/>
              </w:rPr>
              <w:t>Tổ MT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E36D477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22" w14:paraId="592A5E7D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521624B" w14:textId="77777777" w:rsidR="002B6322" w:rsidRDefault="002B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CC4A82C" w14:textId="22E040E0" w:rsidR="002B6322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luyện đội tuyển điền kinh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F745A0D" w14:textId="7D7290C0" w:rsidR="002B6322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DAF9C28" w14:textId="39538063" w:rsidR="002B6322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06990D" w14:textId="77777777" w:rsidR="002B6322" w:rsidRDefault="002B632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54E573A6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39A0175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636BF92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thực hiện nghiêm túc các biện pháp phòng chống dịch bệnh Covid 19.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D600440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78FFEA4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A28A8EE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4F347600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1928232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C99784D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thiện và ban hành kế hoạch kiểm tra của ban thanh tra nhân dân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6A90E65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19/01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2E9A17C7" w14:textId="77777777" w:rsidR="001E0967" w:rsidRDefault="002B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Trần Hạnh, cô Anh Ngọc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688EF406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2A36530D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9FC674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8D0B8F" w14:textId="77777777" w:rsidR="001E0967" w:rsidRDefault="002B6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1401485D" w14:textId="77777777" w:rsidR="001E0967" w:rsidRDefault="001E0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041E258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thu tiền ăn học tháng 12 theo Quyết định của Thành phố.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A94F32E" w14:textId="77777777" w:rsidR="001E0967" w:rsidRDefault="001E0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F4201CE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24C0A5D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2234A17B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1CD538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A2C815C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vẽ tranh tường tại cơ sở 1.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86B9338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1FBA6C2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E392B07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5DB61870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23C1ED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ED37D8E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Sửa chữa nâng cấp thư viện 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84B655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53BD8E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9BF941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11F4984A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D47B1F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842675" w14:textId="77777777" w:rsidR="001E0967" w:rsidRDefault="002B6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Chuyển tiền thu nhập tăng thêm năm 2022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7C43A4F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FDC071" w14:textId="77777777" w:rsidR="001E0967" w:rsidRDefault="002B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ACC7D6C" w14:textId="77777777" w:rsidR="001E0967" w:rsidRDefault="001E096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67" w14:paraId="6CFDADDA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8312B1" w14:textId="77777777" w:rsidR="001E0967" w:rsidRDefault="001E0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70F8E7" w14:textId="77777777" w:rsidR="001E0967" w:rsidRDefault="001E0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3097F47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6E647399" w14:textId="77777777" w:rsidR="001E0967" w:rsidRDefault="001E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1EB3A640" w14:textId="77777777" w:rsidR="001E0967" w:rsidRDefault="001E0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0384C5" w14:textId="77777777" w:rsidR="001E0967" w:rsidRDefault="001E0967">
      <w:pPr>
        <w:rPr>
          <w:rFonts w:ascii="Times New Roman" w:hAnsi="Times New Roman"/>
        </w:rPr>
      </w:pPr>
    </w:p>
    <w:sectPr w:rsidR="001E0967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67"/>
    <w:rsid w:val="001E0967"/>
    <w:rsid w:val="002B6322"/>
    <w:rsid w:val="006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0E06A"/>
  <w15:docId w15:val="{1A03A62E-4DAF-4B97-B965-A3CF07F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TDZn1Cy6/dm0CSGDkbOCB+UiQ==">AMUW2mVsM2yUnwC6GAYiTDZmANQvXB3C7X+tM2NNEjVeI3viOTz6Uu2wzGOhetmbrKA4+rgSjy7Cr1RqFoS98BlTbZ3aqqdDYQ1Fk7mJq0d7mFfopO+BGKj+TmA3zWc6HEV7UKVQa3I606HfOcAij5dM2s61pf5mnoSzg7uWpdKwwJ7Hwix/R0Lmsaj57b/ruV3vb8GHM0N7pQB2i8D6d+A7qX3myGWxeA==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D8977D-055C-484B-AB08-B8AB1B70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3</cp:revision>
  <dcterms:created xsi:type="dcterms:W3CDTF">2022-01-14T07:12:00Z</dcterms:created>
  <dcterms:modified xsi:type="dcterms:W3CDTF">2022-01-14T07:15:00Z</dcterms:modified>
</cp:coreProperties>
</file>