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79FE11CC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744DC3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</w:t>
      </w:r>
      <w:r w:rsidR="00744DC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(Từ </w:t>
      </w:r>
      <w:r w:rsidR="008348EB">
        <w:rPr>
          <w:rFonts w:ascii="Times New Roman" w:hAnsi="Times New Roman"/>
          <w:b/>
        </w:rPr>
        <w:t>21</w:t>
      </w:r>
      <w:r w:rsidR="00571AE6">
        <w:rPr>
          <w:rFonts w:ascii="Times New Roman" w:hAnsi="Times New Roman"/>
          <w:b/>
        </w:rPr>
        <w:t>/3</w:t>
      </w:r>
      <w:r>
        <w:rPr>
          <w:rFonts w:ascii="Times New Roman" w:hAnsi="Times New Roman"/>
          <w:b/>
        </w:rPr>
        <w:t xml:space="preserve"> – </w:t>
      </w:r>
      <w:r w:rsidR="008348EB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/</w:t>
      </w:r>
      <w:r w:rsidR="00DE7D9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724093D2" w:rsidR="001F0F6B" w:rsidRDefault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30019D2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5533433B" w:rsidR="001F0F6B" w:rsidRDefault="000A23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Tiếp tục h</w:t>
            </w:r>
            <w:r w:rsidR="00A65BA4">
              <w:rPr>
                <w:rFonts w:ascii="Times New Roman" w:hAnsi="Times New Roman"/>
                <w:color w:val="000000"/>
                <w:sz w:val="24"/>
                <w:szCs w:val="24"/>
              </w:rPr>
              <w:t>oàn thiện hồ sơ kết nạp Đảng cho cô Phạm Thúy Hà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để điều tra xác minh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750F6AC2" w:rsidR="001F0F6B" w:rsidRDefault="000A23E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2A446451" w:rsidR="001F0F6B" w:rsidRDefault="00A65BA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Bích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408829D6" w:rsidR="001F0F6B" w:rsidRDefault="008348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tổ admin của nhà trường (có lịch sau)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41C7BF5C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1A4E1D53" w:rsidR="001F0F6B" w:rsidRDefault="001F0F6B" w:rsidP="000A2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2610980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2FF73D66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FB4440" w14:textId="027E5A96" w:rsidR="008348EB" w:rsidRDefault="008348EB" w:rsidP="008348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hồ sơ đề nghị xét tặng kỉ niệm chương vì sự Giáo dục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762F0E" w14:textId="4465E464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4F803D3" w14:textId="13F79724" w:rsidR="008348EB" w:rsidRDefault="008348EB" w:rsidP="00834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9B7AA64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13DC3154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DAECDD1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1AAFDB" w14:textId="51E2F9DB" w:rsidR="008348EB" w:rsidRDefault="008348EB" w:rsidP="008348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Gặp mặt đội tuyển điền kinh (cô Hằng Hc chuẩn bị hội trường, quà)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D931BD" w14:textId="3B0509C9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g-21/3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F55D695" w14:textId="28735C59" w:rsidR="008348EB" w:rsidRDefault="008348EB" w:rsidP="00834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Quang, 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B15F16F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182A7D1F" w:rsidR="008348EB" w:rsidRPr="00202BEE" w:rsidRDefault="008348EB" w:rsidP="008348E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2BEE">
              <w:rPr>
                <w:rFonts w:ascii="Times New Roman" w:hAnsi="Times New Roman"/>
                <w:color w:val="FF0000"/>
                <w:sz w:val="24"/>
                <w:szCs w:val="24"/>
              </w:rPr>
              <w:t>Đón tiếp đoàn đại biểu thành phố Sơn La về thăm quan mô hình trường học thông minh</w:t>
            </w:r>
            <w:r w:rsidR="00202B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(các tổ chuẩn bị tinh thần nếu cần nhà trường sẽ huy động)</w:t>
            </w:r>
            <w:r w:rsidRPr="00202BE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7792E503" w:rsidR="008348EB" w:rsidRPr="00202BEE" w:rsidRDefault="008348EB" w:rsidP="008348E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2BEE">
              <w:rPr>
                <w:rFonts w:ascii="Times New Roman" w:hAnsi="Times New Roman"/>
                <w:color w:val="FF0000"/>
                <w:sz w:val="24"/>
                <w:szCs w:val="24"/>
              </w:rPr>
              <w:t>20/3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35848CF6" w:rsidR="008348EB" w:rsidRPr="00202BEE" w:rsidRDefault="008348EB" w:rsidP="008348EB">
            <w:pPr>
              <w:jc w:val="center"/>
              <w:rPr>
                <w:color w:val="FF0000"/>
                <w:sz w:val="24"/>
                <w:szCs w:val="24"/>
              </w:rPr>
            </w:pPr>
            <w:r w:rsidRPr="00202BEE">
              <w:rPr>
                <w:color w:val="FF0000"/>
                <w:sz w:val="24"/>
                <w:szCs w:val="24"/>
              </w:rPr>
              <w:t xml:space="preserve">BGH 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5BFD913A" w:rsidR="008348EB" w:rsidRPr="00202BEE" w:rsidRDefault="008348EB" w:rsidP="008348E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2BEE">
              <w:rPr>
                <w:rFonts w:ascii="Times New Roman" w:hAnsi="Times New Roman"/>
                <w:color w:val="FF0000"/>
                <w:sz w:val="24"/>
                <w:szCs w:val="24"/>
              </w:rPr>
              <w:t>Hoàn thiện việc ra soát danh sách học sinh đủ điều kiện tiêm chủng (từ 5 đến 11 tuổi)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63D26A9D" w:rsidR="008348EB" w:rsidRPr="00202BEE" w:rsidRDefault="008348EB" w:rsidP="008348E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2BEE">
              <w:rPr>
                <w:rFonts w:ascii="Times New Roman" w:hAnsi="Times New Roman"/>
                <w:color w:val="FF0000"/>
                <w:sz w:val="24"/>
                <w:szCs w:val="24"/>
              </w:rPr>
              <w:t>19/3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1340D6EF" w:rsidR="008348EB" w:rsidRPr="00202BEE" w:rsidRDefault="008348EB" w:rsidP="008348EB">
            <w:pPr>
              <w:jc w:val="center"/>
              <w:rPr>
                <w:color w:val="FF0000"/>
                <w:sz w:val="24"/>
                <w:szCs w:val="24"/>
              </w:rPr>
            </w:pPr>
            <w:r w:rsidRPr="00202BEE">
              <w:rPr>
                <w:color w:val="FF0000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15A69D64" w:rsidR="008348EB" w:rsidRDefault="008348EB" w:rsidP="00834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27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233730A5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môn, thảo luận khai thác các tiện ích trên office 365 để giảng dạy và quản lí hồ sơ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54324CA9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E07F13B" w14:textId="7777777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805DF" w14:textId="3A774E69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3677D36C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công tác điều tra phổ câp đợt 2.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3B041F68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317B7893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47AB5035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Phối hợp cùng tr</w:t>
            </w:r>
            <w:r w:rsidR="00744DC3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ng tâm giáo dục stem triển khai Hội thi thanh thiếu niên nhi đồng sáng tạo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6B12C2FA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7BD8AEFB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8348EB" w:rsidRPr="00251047" w:rsidRDefault="008348EB" w:rsidP="008348E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3DB7A4E8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Hội thi Đại sử văn hóa đọc cấp cụm (theo kế hoạch cụm chuyên môn)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3F124F27" w:rsidR="008348EB" w:rsidRDefault="00202BEE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383E7A12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Châu, 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5167FDDD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giải điền kinh cấp thành phố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3F37F31A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2E3E3226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Châu, 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7234AE43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xét giải thưởng Kim Đồng cho học sinh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6A0E2C02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3CBB49AE" w:rsidR="008348EB" w:rsidRDefault="008348EB" w:rsidP="00834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41430538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giải chạy Olimpic 27/3 (có kế hoạch cụ thể sau)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6BDED15C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225E1F88" w:rsidR="008348EB" w:rsidRDefault="008348EB" w:rsidP="00834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8348EB" w:rsidRDefault="008348EB" w:rsidP="008348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6F117588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lắp đặt thư viện tại cơ sở 1.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06FF7446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287215E9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chế độ cho học sinh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42D4E3F2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23DD358A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Giảng kế toán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8348EB" w:rsidRDefault="008348EB" w:rsidP="008348E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EB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8348EB" w:rsidRDefault="008348EB" w:rsidP="0083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8348EB" w:rsidRDefault="008348EB" w:rsidP="0083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8348EB" w:rsidRDefault="008348EB" w:rsidP="00834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A23E4"/>
    <w:rsid w:val="000B4849"/>
    <w:rsid w:val="0019283B"/>
    <w:rsid w:val="001F0F6B"/>
    <w:rsid w:val="00202BEE"/>
    <w:rsid w:val="00251047"/>
    <w:rsid w:val="002C653D"/>
    <w:rsid w:val="00315D9F"/>
    <w:rsid w:val="00370BEE"/>
    <w:rsid w:val="004E732F"/>
    <w:rsid w:val="00527141"/>
    <w:rsid w:val="00571AE6"/>
    <w:rsid w:val="00631A92"/>
    <w:rsid w:val="00655337"/>
    <w:rsid w:val="00744DC3"/>
    <w:rsid w:val="00824D61"/>
    <w:rsid w:val="008348EB"/>
    <w:rsid w:val="008371BC"/>
    <w:rsid w:val="009125A6"/>
    <w:rsid w:val="00993AB5"/>
    <w:rsid w:val="00A65BA4"/>
    <w:rsid w:val="00A706B1"/>
    <w:rsid w:val="00B86612"/>
    <w:rsid w:val="00C22EAE"/>
    <w:rsid w:val="00CB6A2B"/>
    <w:rsid w:val="00DE7D9B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5</cp:revision>
  <dcterms:created xsi:type="dcterms:W3CDTF">2022-03-18T01:31:00Z</dcterms:created>
  <dcterms:modified xsi:type="dcterms:W3CDTF">2022-03-18T01:39:00Z</dcterms:modified>
</cp:coreProperties>
</file>